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6F" w:rsidRDefault="00F3176F" w:rsidP="00F3176F">
      <w:pPr>
        <w:pStyle w:val="Default"/>
        <w:jc w:val="center"/>
        <w:rPr>
          <w:b/>
          <w:bCs/>
          <w:sz w:val="28"/>
          <w:szCs w:val="28"/>
        </w:rPr>
      </w:pPr>
      <w:r>
        <w:rPr>
          <w:noProof/>
        </w:rPr>
        <mc:AlternateContent>
          <mc:Choice Requires="wps">
            <w:drawing>
              <wp:anchor distT="0" distB="0" distL="114300" distR="114300" simplePos="0" relativeHeight="251659264" behindDoc="0" locked="0" layoutInCell="1" allowOverlap="1" wp14:anchorId="58EB7614" wp14:editId="5C1DD573">
                <wp:simplePos x="0" y="0"/>
                <wp:positionH relativeFrom="column">
                  <wp:posOffset>5699084</wp:posOffset>
                </wp:positionH>
                <wp:positionV relativeFrom="paragraph">
                  <wp:posOffset>-183895</wp:posOffset>
                </wp:positionV>
                <wp:extent cx="504825" cy="323850"/>
                <wp:effectExtent l="0" t="0" r="28575"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F3176F" w:rsidRPr="001C17DF" w:rsidRDefault="00F3176F" w:rsidP="00F3176F">
                            <w:pPr>
                              <w:rPr>
                                <w:b/>
                              </w:rPr>
                            </w:pPr>
                            <w:r>
                              <w:rPr>
                                <w:b/>
                              </w:rPr>
                              <w:t>Oct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7614" id="_x0000_t202" coordsize="21600,21600" o:spt="202" path="m,l,21600r21600,l21600,xe">
                <v:stroke joinstyle="miter"/>
                <v:path gradientshapeok="t" o:connecttype="rect"/>
              </v:shapetype>
              <v:shape id="Text Box 3" o:spid="_x0000_s1026" type="#_x0000_t202" style="position:absolute;left:0;text-align:left;margin-left:448.75pt;margin-top:-14.5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" strokeweight="1.5pt">
                <v:textbox>
                  <w:txbxContent>
                    <w:p w:rsidR="00F3176F" w:rsidRPr="001C17DF" w:rsidRDefault="00F3176F" w:rsidP="00F3176F">
                      <w:pPr>
                        <w:rPr>
                          <w:b/>
                        </w:rPr>
                      </w:pPr>
                      <w:r>
                        <w:rPr>
                          <w:b/>
                        </w:rPr>
                        <w:t>Oct</w:t>
                      </w:r>
                    </w:p>
                  </w:txbxContent>
                </v:textbox>
              </v:shape>
            </w:pict>
          </mc:Fallback>
        </mc:AlternateContent>
      </w:r>
      <w:r>
        <w:rPr>
          <w:b/>
          <w:bCs/>
          <w:sz w:val="28"/>
          <w:szCs w:val="28"/>
        </w:rPr>
        <w:t>Teaching as a Profession</w:t>
      </w:r>
    </w:p>
    <w:p w:rsidR="00F3176F" w:rsidRPr="009F2EA1" w:rsidRDefault="00F3176F" w:rsidP="00F3176F">
      <w:pPr>
        <w:pStyle w:val="Default"/>
        <w:pBdr>
          <w:bottom w:val="single" w:sz="18" w:space="1" w:color="auto"/>
        </w:pBdr>
        <w:jc w:val="center"/>
        <w:rPr>
          <w:b/>
          <w:bCs/>
          <w:sz w:val="28"/>
          <w:szCs w:val="28"/>
        </w:rPr>
      </w:pPr>
      <w:r>
        <w:rPr>
          <w:b/>
          <w:bCs/>
          <w:sz w:val="28"/>
          <w:szCs w:val="28"/>
        </w:rPr>
        <w:t>FORMS OF ASSESSMENT</w:t>
      </w:r>
    </w:p>
    <w:p w:rsidR="00F3176F" w:rsidRPr="00281CFB" w:rsidRDefault="00F3176F" w:rsidP="00F3176F">
      <w:pPr>
        <w:pStyle w:val="Default"/>
        <w:jc w:val="center"/>
        <w:rPr>
          <w:sz w:val="20"/>
          <w:szCs w:val="20"/>
        </w:rPr>
      </w:pPr>
    </w:p>
    <w:p w:rsidR="00F3176F" w:rsidRDefault="00F3176F" w:rsidP="00F3176F">
      <w:pPr>
        <w:jc w:val="both"/>
      </w:pPr>
      <w:r w:rsidRPr="00A47B27">
        <w:rPr>
          <w:b/>
          <w:u w:val="single"/>
        </w:rPr>
        <w:t>DIRECTIONS</w:t>
      </w:r>
      <w:r w:rsidRPr="00A47B27">
        <w:t xml:space="preserve">: </w:t>
      </w:r>
      <w:r>
        <w:t>This month you will be reviewing and evaluating different types of assessments used in education.</w:t>
      </w:r>
    </w:p>
    <w:p w:rsidR="00F3176F" w:rsidRDefault="00F3176F" w:rsidP="00F3176F">
      <w:pPr>
        <w:jc w:val="both"/>
      </w:pPr>
    </w:p>
    <w:p w:rsidR="00F3176F" w:rsidRDefault="00F3176F" w:rsidP="00F3176F">
      <w:pPr>
        <w:jc w:val="both"/>
      </w:pPr>
      <w:r>
        <w:t xml:space="preserve">Do your research by reading articles about assessments in education.  Not only will you find information to help you complete this month’s assessment assignment, but you will find additional information that will help you reflect on how you will use assessment in your future classroom.  </w:t>
      </w:r>
    </w:p>
    <w:p w:rsidR="00F3176F" w:rsidRDefault="00F3176F" w:rsidP="00F3176F">
      <w:pPr>
        <w:jc w:val="both"/>
      </w:pPr>
    </w:p>
    <w:p w:rsidR="00F3176F" w:rsidRDefault="00F3176F" w:rsidP="00F3176F">
      <w:pPr>
        <w:jc w:val="both"/>
      </w:pPr>
      <w:r>
        <w:t>Go a step further by speaking with your mentor about how assessment is used in his/her classroom.  Which forms does he/she use most often? Why?</w:t>
      </w:r>
    </w:p>
    <w:p w:rsidR="00F3176F" w:rsidRDefault="00F3176F" w:rsidP="00F3176F">
      <w:pPr>
        <w:jc w:val="both"/>
      </w:pPr>
    </w:p>
    <w:p w:rsidR="00F3176F" w:rsidRPr="00A47B27" w:rsidRDefault="00F3176F" w:rsidP="00F3176F">
      <w:pPr>
        <w:jc w:val="both"/>
        <w:rPr>
          <w:b/>
          <w:bCs/>
          <w:u w:val="single"/>
        </w:rPr>
      </w:pPr>
      <w:r>
        <w:t>Requirements:</w:t>
      </w:r>
    </w:p>
    <w:p w:rsidR="00F3176F" w:rsidRPr="00345AE9" w:rsidRDefault="00F3176F" w:rsidP="00F3176F"/>
    <w:p w:rsidR="00F3176F" w:rsidRDefault="00F3176F" w:rsidP="00F3176F">
      <w:pPr>
        <w:pStyle w:val="ListParagraph"/>
        <w:numPr>
          <w:ilvl w:val="0"/>
          <w:numId w:val="1"/>
        </w:numPr>
        <w:spacing w:after="240"/>
        <w:contextualSpacing w:val="0"/>
      </w:pPr>
      <w:r>
        <w:t xml:space="preserve">Complete the table </w:t>
      </w:r>
      <w:r>
        <w:rPr>
          <w:i/>
        </w:rPr>
        <w:t xml:space="preserve">Forms of Assessment </w:t>
      </w:r>
      <w:r>
        <w:t>located with this month’s module.  For each type of assessment listed, you will need to complete the following:</w:t>
      </w:r>
    </w:p>
    <w:p w:rsidR="00F3176F" w:rsidRDefault="00F3176F" w:rsidP="00F3176F">
      <w:pPr>
        <w:pStyle w:val="ListParagraph"/>
        <w:numPr>
          <w:ilvl w:val="1"/>
          <w:numId w:val="1"/>
        </w:numPr>
        <w:spacing w:after="240"/>
        <w:contextualSpacing w:val="0"/>
      </w:pPr>
      <w:r>
        <w:t>Purpose of Assessment:  Why and when would this type of assessment be used?</w:t>
      </w:r>
    </w:p>
    <w:p w:rsidR="00F3176F" w:rsidRDefault="00F3176F" w:rsidP="00F3176F">
      <w:pPr>
        <w:pStyle w:val="ListParagraph"/>
        <w:numPr>
          <w:ilvl w:val="1"/>
          <w:numId w:val="1"/>
        </w:numPr>
        <w:spacing w:after="240"/>
        <w:contextualSpacing w:val="0"/>
      </w:pPr>
      <w:r>
        <w:t>Example: Give an example of this form of assessment that is familiar to most people.</w:t>
      </w:r>
    </w:p>
    <w:p w:rsidR="00F3176F" w:rsidRDefault="00F3176F" w:rsidP="00F3176F">
      <w:pPr>
        <w:pStyle w:val="ListParagraph"/>
        <w:numPr>
          <w:ilvl w:val="1"/>
          <w:numId w:val="1"/>
        </w:numPr>
        <w:spacing w:after="240"/>
        <w:contextualSpacing w:val="0"/>
      </w:pPr>
      <w:r>
        <w:t>Advantages: What are the benefits to students, teachers, or other stakeholders?</w:t>
      </w:r>
    </w:p>
    <w:p w:rsidR="00F3176F" w:rsidRDefault="00F3176F" w:rsidP="00F3176F">
      <w:pPr>
        <w:pStyle w:val="ListParagraph"/>
        <w:numPr>
          <w:ilvl w:val="1"/>
          <w:numId w:val="1"/>
        </w:numPr>
        <w:spacing w:after="240"/>
        <w:contextualSpacing w:val="0"/>
      </w:pPr>
      <w:r>
        <w:t>Disadvantages: What are the downfalls for this type of assessment?</w:t>
      </w:r>
    </w:p>
    <w:p w:rsidR="00F3176F" w:rsidRDefault="00F3176F" w:rsidP="00F3176F">
      <w:pPr>
        <w:spacing w:after="240"/>
        <w:ind w:left="720"/>
      </w:pPr>
      <w:r>
        <w:t>Use the first row for assistance on how to complete.</w:t>
      </w:r>
    </w:p>
    <w:p w:rsidR="00F3176F" w:rsidRPr="00345AE9" w:rsidRDefault="00F3176F" w:rsidP="00F3176F">
      <w:pPr>
        <w:pStyle w:val="ListParagraph"/>
        <w:numPr>
          <w:ilvl w:val="0"/>
          <w:numId w:val="1"/>
        </w:numPr>
        <w:spacing w:after="240"/>
      </w:pPr>
      <w:r>
        <w:t xml:space="preserve">Complete a </w:t>
      </w:r>
      <w:r>
        <w:rPr>
          <w:i/>
        </w:rPr>
        <w:t xml:space="preserve">Works Cited </w:t>
      </w:r>
      <w:r>
        <w:t>page for any resources used to complete the table.</w:t>
      </w:r>
    </w:p>
    <w:p w:rsidR="00F3176F" w:rsidRPr="003D4A05" w:rsidRDefault="00F3176F" w:rsidP="00F3176F">
      <w:pPr>
        <w:spacing w:after="240"/>
        <w:rPr>
          <w:szCs w:val="22"/>
          <w:highlight w:val="yellow"/>
        </w:rPr>
      </w:pPr>
    </w:p>
    <w:p w:rsidR="00F3176F" w:rsidRPr="005936D6" w:rsidRDefault="00F3176F" w:rsidP="00F3176F">
      <w:pPr>
        <w:spacing w:after="240"/>
        <w:jc w:val="center"/>
        <w:rPr>
          <w:b/>
          <w:szCs w:val="22"/>
        </w:rPr>
      </w:pPr>
      <w:bookmarkStart w:id="0" w:name="_GoBack"/>
      <w:bookmarkEnd w:id="0"/>
      <w:r>
        <w:rPr>
          <w:b/>
          <w:szCs w:val="22"/>
        </w:rPr>
        <w:t>Be sure to complete the self-assessment portion of the rubric before submitting!</w:t>
      </w:r>
    </w:p>
    <w:p w:rsidR="00467A76" w:rsidRDefault="00467A76"/>
    <w:sectPr w:rsidR="00467A76" w:rsidSect="00F3176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24" w:rsidRDefault="00852224" w:rsidP="00F3176F">
      <w:r>
        <w:separator/>
      </w:r>
    </w:p>
  </w:endnote>
  <w:endnote w:type="continuationSeparator" w:id="0">
    <w:p w:rsidR="00852224" w:rsidRDefault="00852224" w:rsidP="00F3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24" w:rsidRDefault="00852224" w:rsidP="00F3176F">
      <w:r>
        <w:separator/>
      </w:r>
    </w:p>
  </w:footnote>
  <w:footnote w:type="continuationSeparator" w:id="0">
    <w:p w:rsidR="00852224" w:rsidRDefault="00852224" w:rsidP="00F3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40FC"/>
    <w:multiLevelType w:val="hybridMultilevel"/>
    <w:tmpl w:val="6F06960E"/>
    <w:lvl w:ilvl="0" w:tplc="04090001">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6F"/>
    <w:rsid w:val="003E773B"/>
    <w:rsid w:val="00467A76"/>
    <w:rsid w:val="00852224"/>
    <w:rsid w:val="00F3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57E590-E501-415D-95C8-ED9D081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6F"/>
    <w:pPr>
      <w:ind w:left="720"/>
      <w:contextualSpacing/>
    </w:pPr>
  </w:style>
  <w:style w:type="paragraph" w:customStyle="1" w:styleId="Default">
    <w:name w:val="Default"/>
    <w:uiPriority w:val="99"/>
    <w:rsid w:val="00F317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3176F"/>
    <w:pPr>
      <w:tabs>
        <w:tab w:val="center" w:pos="4680"/>
        <w:tab w:val="right" w:pos="9360"/>
      </w:tabs>
    </w:pPr>
  </w:style>
  <w:style w:type="character" w:customStyle="1" w:styleId="HeaderChar">
    <w:name w:val="Header Char"/>
    <w:basedOn w:val="DefaultParagraphFont"/>
    <w:link w:val="Header"/>
    <w:uiPriority w:val="99"/>
    <w:rsid w:val="00F317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76F"/>
    <w:pPr>
      <w:tabs>
        <w:tab w:val="center" w:pos="4680"/>
        <w:tab w:val="right" w:pos="9360"/>
      </w:tabs>
    </w:pPr>
  </w:style>
  <w:style w:type="character" w:customStyle="1" w:styleId="FooterChar">
    <w:name w:val="Footer Char"/>
    <w:basedOn w:val="DefaultParagraphFont"/>
    <w:link w:val="Footer"/>
    <w:uiPriority w:val="99"/>
    <w:rsid w:val="00F317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MJM2H</dc:creator>
  <cp:keywords/>
  <dc:description/>
  <cp:lastModifiedBy>Michelle G. Miller</cp:lastModifiedBy>
  <cp:revision>2</cp:revision>
  <dcterms:created xsi:type="dcterms:W3CDTF">2016-08-26T16:10:00Z</dcterms:created>
  <dcterms:modified xsi:type="dcterms:W3CDTF">2016-08-26T16:10:00Z</dcterms:modified>
</cp:coreProperties>
</file>